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center"/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6"/>
          <w:szCs w:val="36"/>
          <w14:textFill>
            <w14:solidFill>
              <w14:schemeClr w14:val="tx1"/>
            </w14:solidFill>
          </w14:textFill>
        </w:rPr>
        <w:t>2023年度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山东省大学生文化艺术科学研究课题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center"/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6"/>
          <w:szCs w:val="36"/>
          <w14:textFill>
            <w14:solidFill>
              <w14:schemeClr w14:val="tx1"/>
            </w14:solidFill>
          </w14:textFill>
        </w:rPr>
        <w:t>结项验收的通知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0"/>
        <w:jc w:val="both"/>
        <w:rPr>
          <w:rFonts w:hint="eastAsia" w:ascii="仿宋" w:hAnsi="仿宋" w:eastAsia="仿宋" w:cs="仿宋"/>
          <w:color w:val="auto"/>
          <w:positio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有关课题负责人：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 w:firstLineChars="200"/>
        <w:jc w:val="both"/>
        <w:rPr>
          <w:rFonts w:hint="eastAsia" w:ascii="仿宋" w:hAnsi="仿宋" w:eastAsia="仿宋" w:cs="仿宋"/>
          <w:color w:val="auto"/>
          <w:positio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202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年度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eastAsia="zh-CN"/>
        </w:rPr>
        <w:t>山东省大学生文化艺术科学研究课题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已经公布，现将课题结项验收有关事宜通知如下：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2" w:firstLineChars="200"/>
        <w:jc w:val="both"/>
        <w:rPr>
          <w:rFonts w:hint="eastAsia" w:ascii="仿宋" w:hAnsi="仿宋" w:eastAsia="仿宋" w:cs="仿宋"/>
          <w:b/>
          <w:bCs/>
          <w:color w:val="auto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position w:val="0"/>
          <w:sz w:val="28"/>
          <w:szCs w:val="28"/>
        </w:rPr>
        <w:t>一、缴纳课题</w:t>
      </w:r>
      <w:r>
        <w:rPr>
          <w:rFonts w:hint="eastAsia" w:ascii="仿宋" w:hAnsi="仿宋" w:eastAsia="仿宋" w:cs="仿宋"/>
          <w:b/>
          <w:bCs/>
          <w:color w:val="auto"/>
          <w:position w:val="0"/>
          <w:sz w:val="28"/>
          <w:szCs w:val="28"/>
          <w:lang w:val="en-US" w:eastAsia="zh-CN"/>
        </w:rPr>
        <w:t>相关费用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/>
        <w:jc w:val="both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根据课题立项通知，202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年度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eastAsia="zh-CN"/>
        </w:rPr>
        <w:t>山东省大学生文化艺术科学研究课题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由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eastAsia="zh-CN"/>
        </w:rPr>
        <w:t>山东省现代文化旅游研究院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组织聘请专家进行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立项评审、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结项鉴定和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eastAsia="zh-CN"/>
        </w:rPr>
        <w:t>大学生文化艺术科学研究课题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优秀成果评审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证书打印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等工作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每项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立项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课题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收取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350元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该费用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包含专家评审费、专家鉴定费、证书费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/>
        <w:jc w:val="both"/>
        <w:rPr>
          <w:rFonts w:hint="eastAsia" w:ascii="仿宋" w:hAnsi="仿宋" w:eastAsia="仿宋" w:cs="仿宋"/>
          <w:color w:val="auto"/>
          <w:positio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该费用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在领取立项证书时收取。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发票开具：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资料费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由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eastAsia="zh-CN"/>
        </w:rPr>
        <w:t>山东省现代文化旅游研究院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收取并开具发票。</w:t>
      </w:r>
    </w:p>
    <w:p>
      <w:pPr>
        <w:numPr>
          <w:ilvl w:val="0"/>
          <w:numId w:val="0"/>
        </w:numPr>
        <w:shd w:val="clear" w:color="auto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</w:rPr>
        <w:t>账户名称：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  <w:lang w:eastAsia="zh-CN"/>
        </w:rPr>
        <w:t>山东省现代文化旅游研究院</w:t>
      </w:r>
    </w:p>
    <w:p>
      <w:pPr>
        <w:numPr>
          <w:ilvl w:val="0"/>
          <w:numId w:val="0"/>
        </w:numPr>
        <w:shd w:val="clear" w:color="auto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</w:rPr>
        <w:t>开户银行：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  <w:lang w:eastAsia="zh-CN"/>
        </w:rPr>
        <w:t>中国银行济南历下支行营业部</w:t>
      </w:r>
    </w:p>
    <w:p>
      <w:pPr>
        <w:numPr>
          <w:ilvl w:val="0"/>
          <w:numId w:val="0"/>
        </w:numPr>
        <w:shd w:val="clear" w:color="auto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</w:rPr>
        <w:t>开户银行代码：</w:t>
      </w:r>
      <w:r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  <w:lang w:val="en-US" w:eastAsia="zh-CN"/>
        </w:rPr>
        <w:t xml:space="preserve">104100000004 </w:t>
      </w:r>
    </w:p>
    <w:p>
      <w:pPr>
        <w:numPr>
          <w:ilvl w:val="0"/>
          <w:numId w:val="0"/>
        </w:numPr>
        <w:shd w:val="clear" w:color="auto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</w:rPr>
        <w:t>账号：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246796618817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 w:firstLineChars="200"/>
        <w:jc w:val="both"/>
        <w:rPr>
          <w:rFonts w:hint="eastAsia" w:ascii="仿宋" w:hAnsi="仿宋" w:eastAsia="仿宋" w:cs="仿宋"/>
          <w:color w:val="auto"/>
          <w:positio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注意事项：汇款时注明课题负责人及课题编号。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汇款后请将您的课题编号、课题负责人姓名、邮寄地址、联系电话及开发票信息（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单位名称、纳税识别号或统一社会信用代码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发送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至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财务邮箱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sd2023@126.com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 xml:space="preserve">, 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如不开发票或者自取立项证书的请注明“不开发票”或者“自取”的字样。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2" w:firstLineChars="200"/>
        <w:jc w:val="both"/>
        <w:rPr>
          <w:rFonts w:hint="eastAsia" w:ascii="仿宋" w:hAnsi="仿宋" w:eastAsia="仿宋" w:cs="仿宋"/>
          <w:b/>
          <w:bCs/>
          <w:color w:val="auto"/>
          <w:positio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positio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position w:val="0"/>
          <w:sz w:val="28"/>
          <w:szCs w:val="28"/>
        </w:rPr>
        <w:t>、立项证书领取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0"/>
        <w:jc w:val="both"/>
        <w:rPr>
          <w:rFonts w:hint="eastAsia" w:ascii="仿宋" w:hAnsi="仿宋" w:eastAsia="仿宋" w:cs="仿宋"/>
          <w:color w:val="auto"/>
          <w:positio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 xml:space="preserve">    课题承担单位或课题负责人将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资料费缴纳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完毕，课题立项证书由申报单位集中领取或课题负责人领取。</w:t>
      </w:r>
    </w:p>
    <w:p>
      <w:pPr>
        <w:numPr>
          <w:ilvl w:val="0"/>
          <w:numId w:val="0"/>
        </w:numPr>
        <w:autoSpaceDE/>
        <w:autoSpaceDN/>
        <w:spacing w:before="0" w:after="160" w:line="360" w:lineRule="auto"/>
        <w:ind w:right="0" w:firstLine="560" w:firstLineChars="200"/>
        <w:jc w:val="both"/>
        <w:rPr>
          <w:rFonts w:hint="eastAsia" w:ascii="仿宋" w:hAnsi="仿宋" w:eastAsia="仿宋" w:cs="仿宋"/>
          <w:color w:val="auto"/>
          <w:positio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证书领取时间：202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月-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 w:firstLineChars="200"/>
        <w:jc w:val="both"/>
        <w:rPr>
          <w:rFonts w:hint="eastAsia" w:ascii="仿宋" w:hAnsi="仿宋" w:eastAsia="仿宋" w:cs="仿宋"/>
          <w:color w:val="auto"/>
          <w:positio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立项证书份数：一式二份，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课题组、指导教师各一份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 w:firstLineChars="200"/>
        <w:jc w:val="both"/>
        <w:rPr>
          <w:rFonts w:hint="eastAsia" w:ascii="仿宋" w:hAnsi="仿宋" w:eastAsia="仿宋" w:cs="仿宋"/>
          <w:color w:val="auto"/>
          <w:positio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证书领取方式：快递或者自取。秘书处将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按照发邮件时提供的地址或者以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申请表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中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所留信息安排快递，有信息变化者与秘书处联系，没有变化的，缴纳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评审费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以后按要求留开票信息，不用再联系沟通。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rightChars="0" w:firstLine="562" w:firstLineChars="200"/>
        <w:jc w:val="both"/>
        <w:outlineLvl w:val="0"/>
        <w:rPr>
          <w:rFonts w:hint="eastAsia" w:ascii="仿宋" w:hAnsi="仿宋" w:eastAsia="仿宋" w:cs="仿宋"/>
          <w:b/>
          <w:bCs/>
          <w:color w:val="auto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position w:val="0"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color w:val="auto"/>
          <w:position w:val="0"/>
          <w:sz w:val="28"/>
          <w:szCs w:val="28"/>
        </w:rPr>
        <w:t>结项</w:t>
      </w:r>
      <w:r>
        <w:rPr>
          <w:rFonts w:hint="eastAsia" w:ascii="仿宋" w:hAnsi="仿宋" w:eastAsia="仿宋" w:cs="仿宋"/>
          <w:b/>
          <w:bCs/>
          <w:color w:val="auto"/>
          <w:position w:val="0"/>
          <w:sz w:val="28"/>
          <w:szCs w:val="28"/>
          <w:lang w:val="en-US" w:eastAsia="zh-CN"/>
        </w:rPr>
        <w:t>要求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rightChars="0" w:firstLine="560" w:firstLineChars="200"/>
        <w:jc w:val="both"/>
        <w:outlineLvl w:val="0"/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（一）结项时间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要求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left="559" w:leftChars="266" w:right="0" w:firstLine="0" w:firstLineChars="0"/>
        <w:jc w:val="both"/>
        <w:rPr>
          <w:rFonts w:hint="eastAsia" w:ascii="仿宋" w:hAnsi="仿宋" w:eastAsia="仿宋" w:cs="仿宋"/>
          <w:color w:val="auto"/>
          <w:positio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课题的研究周期为1年。结项材料受理时间：202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日-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日。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left="559" w:leftChars="266" w:right="0" w:firstLine="0" w:firstLineChars="0"/>
        <w:jc w:val="both"/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（二）材料报送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要求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 w:firstLineChars="200"/>
        <w:jc w:val="both"/>
        <w:rPr>
          <w:rFonts w:hint="eastAsia" w:ascii="仿宋" w:hAnsi="仿宋" w:eastAsia="仿宋" w:cs="仿宋"/>
          <w:color w:val="auto"/>
          <w:positio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1、课题鉴定结项申请书一式二份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 w:firstLineChars="200"/>
        <w:jc w:val="both"/>
        <w:rPr>
          <w:rFonts w:hint="eastAsia" w:ascii="仿宋" w:hAnsi="仿宋" w:eastAsia="仿宋" w:cs="仿宋"/>
          <w:color w:val="auto"/>
          <w:positio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2、立项证书复印件一式一份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 w:firstLineChars="200"/>
        <w:jc w:val="both"/>
        <w:rPr>
          <w:rFonts w:hint="eastAsia" w:ascii="仿宋" w:hAnsi="仿宋" w:eastAsia="仿宋" w:cs="仿宋"/>
          <w:color w:val="auto"/>
          <w:positio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3、研究成果：研究报告3000-4000字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或者其它形式的材料，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一式二份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 w:firstLineChars="200"/>
        <w:jc w:val="both"/>
        <w:rPr>
          <w:rFonts w:hint="eastAsia" w:ascii="仿宋" w:hAnsi="仿宋" w:eastAsia="仿宋" w:cs="仿宋"/>
          <w:color w:val="auto"/>
          <w:positio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注意：研究报告排版格式要求必须参照统一格式，不符合要求的无法参加成果评审环节，后果自负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firstLine="560" w:firstLineChars="200"/>
        <w:jc w:val="both"/>
        <w:rPr>
          <w:rFonts w:hint="eastAsia" w:ascii="仿宋" w:hAnsi="仿宋" w:eastAsia="仿宋" w:cs="仿宋"/>
          <w:color w:val="auto"/>
          <w:positio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以上1-3项材料纸质版邮寄到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eastAsia="zh-CN"/>
        </w:rPr>
        <w:t>山东省现代文化旅游研究院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秘书处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电子版材料发送到邮箱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sd66669765@163.com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以上材料不全，将无法参加结项鉴定。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rightChars="0" w:firstLine="562" w:firstLineChars="200"/>
        <w:jc w:val="both"/>
        <w:outlineLvl w:val="0"/>
        <w:rPr>
          <w:rFonts w:hint="eastAsia" w:ascii="仿宋" w:hAnsi="仿宋" w:eastAsia="仿宋" w:cs="仿宋"/>
          <w:b/>
          <w:bCs/>
          <w:color w:val="auto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position w:val="0"/>
          <w:sz w:val="28"/>
          <w:szCs w:val="28"/>
          <w:lang w:val="en-US" w:eastAsia="zh-CN"/>
        </w:rPr>
        <w:t>四、材料邮寄</w:t>
      </w:r>
    </w:p>
    <w:p>
      <w:pPr>
        <w:pStyle w:val="2"/>
        <w:numPr>
          <w:ilvl w:val="0"/>
          <w:numId w:val="0"/>
        </w:numPr>
        <w:autoSpaceDE/>
        <w:autoSpaceDN/>
        <w:bidi w:val="0"/>
        <w:spacing w:before="0" w:after="160" w:line="360" w:lineRule="auto"/>
        <w:ind w:right="0" w:rightChars="0" w:firstLine="560" w:firstLineChars="200"/>
        <w:jc w:val="both"/>
        <w:outlineLvl w:val="0"/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结项材料邮寄地址：济南市历下区文化东路63号恒大帝景写字楼909办公室，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eastAsia="zh-CN"/>
        </w:rPr>
        <w:t>山东省现代文化旅游研究院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秘书处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  <w:lang w:val="en-US" w:eastAsia="zh-CN"/>
        </w:rPr>
        <w:t>收；联系电话：0531-66669765。</w:t>
      </w:r>
    </w:p>
    <w:p>
      <w:pPr>
        <w:rPr>
          <w:rFonts w:hint="eastAsia"/>
          <w:lang w:val="en-US" w:eastAsia="zh-CN"/>
        </w:rPr>
      </w:pP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5"/>
  </w:compat>
  <w:docVars>
    <w:docVar w:name="commondata" w:val="eyJoZGlkIjoiYzMxNmFiYTkxMmQ1NzFlODM3ODU5ZWJlODBhNjFhMmIifQ=="/>
    <w:docVar w:name="KSO_WPS_MARK_KEY" w:val="9583cda8-2cc4-4b64-91a4-6af677998352"/>
  </w:docVars>
  <w:rsids>
    <w:rsidRoot w:val="00000000"/>
    <w:rsid w:val="006C1E51"/>
    <w:rsid w:val="0B413134"/>
    <w:rsid w:val="14703394"/>
    <w:rsid w:val="159653FD"/>
    <w:rsid w:val="1BFD0D1C"/>
    <w:rsid w:val="1CAE2016"/>
    <w:rsid w:val="1DC007FB"/>
    <w:rsid w:val="207A26D7"/>
    <w:rsid w:val="20975A1C"/>
    <w:rsid w:val="26EE4083"/>
    <w:rsid w:val="27E64D5A"/>
    <w:rsid w:val="2FC23912"/>
    <w:rsid w:val="2FC35981"/>
    <w:rsid w:val="33E6018F"/>
    <w:rsid w:val="3A067668"/>
    <w:rsid w:val="3C9840C9"/>
    <w:rsid w:val="42815953"/>
    <w:rsid w:val="480F24E8"/>
    <w:rsid w:val="4F950C90"/>
    <w:rsid w:val="512F2A1E"/>
    <w:rsid w:val="54492049"/>
    <w:rsid w:val="54BE18A0"/>
    <w:rsid w:val="55B93190"/>
    <w:rsid w:val="5BD4669C"/>
    <w:rsid w:val="5D2B2006"/>
    <w:rsid w:val="6F571666"/>
    <w:rsid w:val="7354438F"/>
    <w:rsid w:val="7B503E12"/>
    <w:rsid w:val="7B9652C4"/>
    <w:rsid w:val="7CB53BEA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151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">
    <w:name w:val="heading 1"/>
    <w:next w:val="1"/>
    <w:autoRedefine/>
    <w:qFormat/>
    <w:uiPriority w:val="7"/>
    <w:pPr>
      <w:widowControl/>
      <w:wordWrap/>
      <w:autoSpaceDE/>
      <w:autoSpaceDN/>
      <w:jc w:val="both"/>
    </w:pPr>
    <w:rPr>
      <w:rFonts w:ascii="宋体" w:hAnsi="宋体" w:eastAsia="宋体" w:cstheme="minorBidi"/>
      <w:w w:val="100"/>
      <w:sz w:val="28"/>
      <w:szCs w:val="28"/>
      <w:shd w:val="clear"/>
    </w:rPr>
  </w:style>
  <w:style w:type="paragraph" w:styleId="3">
    <w:name w:val="heading 2"/>
    <w:next w:val="1"/>
    <w:autoRedefine/>
    <w:qFormat/>
    <w:uiPriority w:val="8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4">
    <w:name w:val="heading 3"/>
    <w:next w:val="1"/>
    <w:autoRedefine/>
    <w:qFormat/>
    <w:uiPriority w:val="9"/>
    <w:pPr>
      <w:widowControl/>
      <w:wordWrap/>
      <w:autoSpaceDE/>
      <w:autoSpaceDN/>
      <w:ind w:left="10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5">
    <w:name w:val="heading 4"/>
    <w:next w:val="1"/>
    <w:autoRedefine/>
    <w:qFormat/>
    <w:uiPriority w:val="10"/>
    <w:pPr>
      <w:widowControl/>
      <w:wordWrap/>
      <w:autoSpaceDE/>
      <w:autoSpaceDN/>
      <w:ind w:left="1200" w:hanging="400"/>
      <w:jc w:val="both"/>
    </w:pPr>
    <w:rPr>
      <w:rFonts w:ascii="Times New Roman" w:hAnsi="Times New Roman" w:eastAsia="Times New Roman" w:cstheme="minorBidi"/>
      <w:b/>
      <w:w w:val="100"/>
      <w:sz w:val="21"/>
      <w:szCs w:val="21"/>
      <w:shd w:val="clear"/>
    </w:rPr>
  </w:style>
  <w:style w:type="paragraph" w:styleId="6">
    <w:name w:val="heading 5"/>
    <w:next w:val="1"/>
    <w:autoRedefine/>
    <w:qFormat/>
    <w:uiPriority w:val="11"/>
    <w:pPr>
      <w:widowControl/>
      <w:wordWrap/>
      <w:autoSpaceDE/>
      <w:autoSpaceDN/>
      <w:ind w:left="14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7">
    <w:name w:val="heading 6"/>
    <w:next w:val="1"/>
    <w:autoRedefine/>
    <w:qFormat/>
    <w:uiPriority w:val="12"/>
    <w:pPr>
      <w:widowControl/>
      <w:wordWrap/>
      <w:autoSpaceDE/>
      <w:autoSpaceDN/>
      <w:ind w:left="1600" w:hanging="400"/>
      <w:jc w:val="both"/>
    </w:pPr>
    <w:rPr>
      <w:rFonts w:ascii="Times New Roman" w:hAnsi="Times New Roman" w:eastAsia="Times New Roman" w:cstheme="minorBidi"/>
      <w:b/>
      <w:w w:val="100"/>
      <w:sz w:val="21"/>
      <w:szCs w:val="21"/>
      <w:shd w:val="clear"/>
    </w:rPr>
  </w:style>
  <w:style w:type="paragraph" w:styleId="8">
    <w:name w:val="heading 7"/>
    <w:next w:val="1"/>
    <w:autoRedefine/>
    <w:qFormat/>
    <w:uiPriority w:val="13"/>
    <w:pPr>
      <w:widowControl/>
      <w:wordWrap/>
      <w:autoSpaceDE/>
      <w:autoSpaceDN/>
      <w:ind w:left="18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9">
    <w:name w:val="heading 8"/>
    <w:next w:val="1"/>
    <w:autoRedefine/>
    <w:qFormat/>
    <w:uiPriority w:val="14"/>
    <w:pPr>
      <w:widowControl/>
      <w:wordWrap/>
      <w:autoSpaceDE/>
      <w:autoSpaceDN/>
      <w:ind w:left="20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0">
    <w:name w:val="heading 9"/>
    <w:next w:val="1"/>
    <w:autoRedefine/>
    <w:qFormat/>
    <w:uiPriority w:val="15"/>
    <w:pPr>
      <w:widowControl/>
      <w:wordWrap/>
      <w:autoSpaceDE/>
      <w:autoSpaceDN/>
      <w:ind w:left="22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default="1" w:styleId="24">
    <w:name w:val="Default Paragraph Font"/>
    <w:autoRedefine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3">
    <w:name w:val="Normal Table"/>
    <w:autoRedefine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autoRedefine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2">
    <w:name w:val="toc 5"/>
    <w:next w:val="1"/>
    <w:autoRedefine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3">
    <w:name w:val="toc 3"/>
    <w:next w:val="1"/>
    <w:autoRedefine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4">
    <w:name w:val="toc 8"/>
    <w:next w:val="1"/>
    <w:autoRedefine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5">
    <w:name w:val="toc 1"/>
    <w:next w:val="1"/>
    <w:autoRedefine/>
    <w:unhideWhenUsed/>
    <w:qFormat/>
    <w:uiPriority w:val="28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6">
    <w:name w:val="toc 4"/>
    <w:next w:val="1"/>
    <w:autoRedefine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7">
    <w:name w:val="Subtitle"/>
    <w:autoRedefine/>
    <w:qFormat/>
    <w:uiPriority w:val="16"/>
    <w:pPr>
      <w:widowControl/>
      <w:wordWrap/>
      <w:autoSpaceDE/>
      <w:autoSpaceDN/>
      <w:jc w:val="center"/>
    </w:pPr>
    <w:rPr>
      <w:rFonts w:ascii="Times New Roman" w:hAnsi="Times New Roman" w:eastAsia="Times New Roman" w:cstheme="minorBidi"/>
      <w:w w:val="100"/>
      <w:sz w:val="24"/>
      <w:szCs w:val="24"/>
      <w:shd w:val="clear"/>
    </w:rPr>
  </w:style>
  <w:style w:type="paragraph" w:styleId="18">
    <w:name w:val="toc 6"/>
    <w:next w:val="1"/>
    <w:autoRedefine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9">
    <w:name w:val="toc 2"/>
    <w:next w:val="1"/>
    <w:autoRedefine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0">
    <w:name w:val="toc 9"/>
    <w:next w:val="1"/>
    <w:autoRedefine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1">
    <w:name w:val="Normal (Web)"/>
    <w:basedOn w:val="1"/>
    <w:autoRedefine/>
    <w:qFormat/>
    <w:uiPriority w:val="151"/>
    <w:pPr>
      <w:widowControl/>
      <w:wordWrap/>
      <w:autoSpaceDE/>
      <w:autoSpaceDN/>
      <w:ind w:firstLine="0"/>
    </w:pPr>
    <w:rPr>
      <w:w w:val="100"/>
      <w:sz w:val="24"/>
      <w:szCs w:val="24"/>
      <w:shd w:val="clear"/>
    </w:rPr>
  </w:style>
  <w:style w:type="paragraph" w:styleId="22">
    <w:name w:val="Title"/>
    <w:autoRedefine/>
    <w:qFormat/>
    <w:uiPriority w:val="6"/>
    <w:pPr>
      <w:widowControl/>
      <w:wordWrap/>
      <w:autoSpaceDE/>
      <w:autoSpaceDN/>
      <w:jc w:val="center"/>
    </w:pPr>
    <w:rPr>
      <w:rFonts w:ascii="Times New Roman" w:hAnsi="Times New Roman" w:eastAsia="Times New Roman" w:cstheme="minorBidi"/>
      <w:b/>
      <w:w w:val="100"/>
      <w:sz w:val="32"/>
      <w:szCs w:val="32"/>
      <w:shd w:val="clear"/>
    </w:rPr>
  </w:style>
  <w:style w:type="character" w:styleId="25">
    <w:name w:val="Strong"/>
    <w:autoRedefine/>
    <w:qFormat/>
    <w:uiPriority w:val="20"/>
    <w:rPr>
      <w:b/>
      <w:w w:val="100"/>
      <w:sz w:val="21"/>
      <w:szCs w:val="21"/>
      <w:shd w:val="clear"/>
    </w:rPr>
  </w:style>
  <w:style w:type="character" w:styleId="26">
    <w:name w:val="Emphasis"/>
    <w:autoRedefine/>
    <w:qFormat/>
    <w:uiPriority w:val="18"/>
    <w:rPr>
      <w:i/>
      <w:w w:val="100"/>
      <w:sz w:val="21"/>
      <w:szCs w:val="21"/>
      <w:shd w:val="clear"/>
    </w:rPr>
  </w:style>
  <w:style w:type="character" w:styleId="27">
    <w:name w:val="Hyperlink"/>
    <w:basedOn w:val="24"/>
    <w:autoRedefine/>
    <w:qFormat/>
    <w:uiPriority w:val="0"/>
    <w:rPr>
      <w:color w:val="0000FF"/>
      <w:u w:val="single"/>
    </w:rPr>
  </w:style>
  <w:style w:type="paragraph" w:styleId="28">
    <w:name w:val="No Spacing"/>
    <w:autoRedefine/>
    <w:qFormat/>
    <w:uiPriority w:val="5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customStyle="1" w:styleId="29">
    <w:name w:val="Subtle Emphasis"/>
    <w:autoRedefine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0">
    <w:name w:val="Intense Emphasis"/>
    <w:autoRedefine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1">
    <w:name w:val="Quote"/>
    <w:autoRedefine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Times New Roman" w:hAnsi="Times New Roman" w:eastAsia="Times New Roman" w:cstheme="minorBidi"/>
      <w:i/>
      <w:color w:val="404040"/>
      <w:w w:val="100"/>
      <w:sz w:val="21"/>
      <w:szCs w:val="21"/>
      <w:shd w:val="clear"/>
    </w:rPr>
  </w:style>
  <w:style w:type="paragraph" w:styleId="32">
    <w:name w:val="Intense Quote"/>
    <w:autoRedefine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Times New Roman" w:hAnsi="Times New Roman" w:eastAsia="Times New Roman" w:cstheme="minorBidi"/>
      <w:i/>
      <w:color w:val="5B9BD5"/>
      <w:w w:val="100"/>
      <w:sz w:val="21"/>
      <w:szCs w:val="21"/>
      <w:shd w:val="clear"/>
    </w:rPr>
  </w:style>
  <w:style w:type="character" w:customStyle="1" w:styleId="33">
    <w:name w:val="Subtle Reference"/>
    <w:autoRedefine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4">
    <w:name w:val="Intense Reference"/>
    <w:autoRedefine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5">
    <w:name w:val="Book Title"/>
    <w:autoRedefine/>
    <w:qFormat/>
    <w:uiPriority w:val="25"/>
    <w:rPr>
      <w:b/>
      <w:i/>
      <w:w w:val="100"/>
      <w:sz w:val="21"/>
      <w:szCs w:val="21"/>
      <w:shd w:val="clear"/>
    </w:rPr>
  </w:style>
  <w:style w:type="paragraph" w:styleId="36">
    <w:name w:val="List Paragraph"/>
    <w:autoRedefine/>
    <w:qFormat/>
    <w:uiPriority w:val="26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customStyle="1" w:styleId="37">
    <w:name w:val="TOC Heading"/>
    <w:autoRedefine/>
    <w:unhideWhenUsed/>
    <w:qFormat/>
    <w:uiPriority w:val="27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866</Words>
  <Characters>969</Characters>
  <Lines>0</Lines>
  <Paragraphs>0</Paragraphs>
  <TotalTime>0</TotalTime>
  <ScaleCrop>false</ScaleCrop>
  <LinksUpToDate>false</LinksUpToDate>
  <CharactersWithSpaces>979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2023-03-08T03:35:00Z</dcterms:created>
  <dc:creator>lenovo</dc:creator>
  <cp:lastModifiedBy>玲玲</cp:lastModifiedBy>
  <dcterms:modified xsi:type="dcterms:W3CDTF">2024-01-19T01:44:32Z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308EDFA6BE36409C8760ABA85199F3F2</vt:lpwstr>
  </property>
</Properties>
</file>